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7394" w14:textId="05083363" w:rsidR="000636B7" w:rsidRPr="006D0E90" w:rsidRDefault="000636B7" w:rsidP="000636B7">
      <w:pPr>
        <w:jc w:val="center"/>
        <w:rPr>
          <w:b/>
        </w:rPr>
      </w:pPr>
      <w:r w:rsidRPr="006D0E90">
        <w:rPr>
          <w:b/>
        </w:rPr>
        <w:t>Nimenrix® (meningococcal group</w:t>
      </w:r>
      <w:r>
        <w:rPr>
          <w:b/>
        </w:rPr>
        <w:t>s</w:t>
      </w:r>
      <w:r w:rsidRPr="006D0E90">
        <w:rPr>
          <w:b/>
        </w:rPr>
        <w:t xml:space="preserve"> A, C, W</w:t>
      </w:r>
      <w:r w:rsidR="00CD647B">
        <w:rPr>
          <w:b/>
        </w:rPr>
        <w:t>-135</w:t>
      </w:r>
      <w:r w:rsidRPr="006D0E90">
        <w:rPr>
          <w:b/>
        </w:rPr>
        <w:t xml:space="preserve"> and Y conjugate vaccine) </w:t>
      </w:r>
      <w:proofErr w:type="spellStart"/>
      <w:r w:rsidRPr="006D0E90">
        <w:rPr>
          <w:b/>
        </w:rPr>
        <w:t>eModule</w:t>
      </w:r>
      <w:proofErr w:type="spellEnd"/>
      <w:r w:rsidRPr="006D0E90">
        <w:rPr>
          <w:b/>
        </w:rPr>
        <w:t xml:space="preserve"> Series for H</w:t>
      </w:r>
      <w:r>
        <w:rPr>
          <w:b/>
        </w:rPr>
        <w:t xml:space="preserve">ealthcare </w:t>
      </w:r>
      <w:r w:rsidRPr="006D0E90">
        <w:rPr>
          <w:b/>
        </w:rPr>
        <w:t>P</w:t>
      </w:r>
      <w:r>
        <w:rPr>
          <w:b/>
        </w:rPr>
        <w:t>rofessional</w:t>
      </w:r>
      <w:r w:rsidRPr="006D0E90">
        <w:rPr>
          <w:b/>
        </w:rPr>
        <w:t>s</w:t>
      </w:r>
    </w:p>
    <w:p w14:paraId="1470112B" w14:textId="41F8E4A4" w:rsidR="000636B7" w:rsidRDefault="000636B7" w:rsidP="000636B7">
      <w:pPr>
        <w:jc w:val="center"/>
        <w:rPr>
          <w:b/>
        </w:rPr>
      </w:pPr>
      <w:r>
        <w:rPr>
          <w:b/>
        </w:rPr>
        <w:t>Module 4 – Knowledge Check</w:t>
      </w:r>
    </w:p>
    <w:p w14:paraId="4B620326" w14:textId="77777777" w:rsidR="000636B7" w:rsidRDefault="000636B7" w:rsidP="000636B7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/>
      </w:pPr>
      <w:r>
        <w:t>What is the volume of a dose of reconstituted Nimenrix</w:t>
      </w:r>
      <w:r w:rsidRPr="00CD7E60">
        <w:rPr>
          <w:rFonts w:ascii="Arial" w:hAnsi="Arial" w:cs="Arial"/>
          <w:vertAlign w:val="superscript"/>
        </w:rPr>
        <w:t>®</w:t>
      </w:r>
      <w:r>
        <w:t>?</w:t>
      </w:r>
    </w:p>
    <w:p w14:paraId="0A1FB71A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0.2 ml</w:t>
      </w:r>
    </w:p>
    <w:p w14:paraId="7DC0224E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0.5 ml</w:t>
      </w:r>
    </w:p>
    <w:p w14:paraId="4EF0FD93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0.8 ml</w:t>
      </w:r>
    </w:p>
    <w:p w14:paraId="0E3CD855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1.0 ml</w:t>
      </w:r>
    </w:p>
    <w:p w14:paraId="4F43E5E2" w14:textId="77777777" w:rsidR="000636B7" w:rsidRDefault="000636B7" w:rsidP="000636B7">
      <w:pPr>
        <w:pStyle w:val="ListParagraph"/>
        <w:tabs>
          <w:tab w:val="left" w:pos="360"/>
          <w:tab w:val="left" w:pos="450"/>
        </w:tabs>
        <w:spacing w:after="0"/>
        <w:ind w:left="1440"/>
      </w:pPr>
    </w:p>
    <w:p w14:paraId="26417270" w14:textId="78174652" w:rsidR="000636B7" w:rsidRDefault="006640EA" w:rsidP="006640EA">
      <w:pPr>
        <w:tabs>
          <w:tab w:val="left" w:pos="5773"/>
        </w:tabs>
      </w:pPr>
      <w:r>
        <w:t xml:space="preserve">             </w:t>
      </w:r>
      <w:r w:rsidR="000636B7">
        <w:t>ANSWER___________________</w:t>
      </w:r>
      <w:r w:rsidR="000636B7">
        <w:tab/>
      </w:r>
    </w:p>
    <w:p w14:paraId="208284EF" w14:textId="77777777" w:rsidR="000636B7" w:rsidRPr="000636B7" w:rsidRDefault="000636B7" w:rsidP="000636B7">
      <w:pPr>
        <w:tabs>
          <w:tab w:val="left" w:pos="360"/>
          <w:tab w:val="left" w:pos="450"/>
        </w:tabs>
        <w:spacing w:after="0"/>
        <w:rPr>
          <w:vertAlign w:val="superscript"/>
        </w:rPr>
      </w:pPr>
    </w:p>
    <w:p w14:paraId="4A3286B0" w14:textId="1A8113E3" w:rsidR="000636B7" w:rsidRDefault="000636B7" w:rsidP="000636B7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/>
      </w:pPr>
      <w:r>
        <w:t>True or false: A booster dose of Nimenrix® is only appropriate for individuals who have previously received primary vaccination with Nimenrix®.</w:t>
      </w:r>
    </w:p>
    <w:p w14:paraId="64E4ACCD" w14:textId="33C61D4C" w:rsidR="000636B7" w:rsidRDefault="000636B7" w:rsidP="000636B7">
      <w:pPr>
        <w:pStyle w:val="ListParagraph"/>
        <w:tabs>
          <w:tab w:val="left" w:pos="360"/>
          <w:tab w:val="left" w:pos="450"/>
        </w:tabs>
        <w:spacing w:after="0"/>
      </w:pPr>
    </w:p>
    <w:p w14:paraId="525ECADE" w14:textId="71FF4D8D" w:rsidR="000636B7" w:rsidRDefault="000636B7" w:rsidP="000636B7">
      <w:pPr>
        <w:pStyle w:val="ListParagraph"/>
        <w:tabs>
          <w:tab w:val="left" w:pos="360"/>
          <w:tab w:val="left" w:pos="450"/>
        </w:tabs>
        <w:spacing w:after="0"/>
      </w:pPr>
      <w:r>
        <w:t>ANSWER___________________</w:t>
      </w:r>
    </w:p>
    <w:p w14:paraId="73D8E408" w14:textId="77777777" w:rsidR="000636B7" w:rsidRPr="00821632" w:rsidRDefault="000636B7" w:rsidP="000636B7">
      <w:pPr>
        <w:tabs>
          <w:tab w:val="left" w:pos="360"/>
          <w:tab w:val="left" w:pos="450"/>
        </w:tabs>
        <w:spacing w:after="0"/>
        <w:ind w:left="720"/>
      </w:pPr>
    </w:p>
    <w:p w14:paraId="62B10768" w14:textId="26A81649" w:rsidR="000636B7" w:rsidRDefault="000636B7" w:rsidP="000636B7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/>
      </w:pPr>
      <w:r w:rsidRPr="00A24524">
        <w:t>True or false: Nimenrix®</w:t>
      </w:r>
      <w:r>
        <w:t xml:space="preserve"> is a conjugate vaccine that</w:t>
      </w:r>
      <w:r w:rsidRPr="00A24524">
        <w:t xml:space="preserve"> </w:t>
      </w:r>
      <w:r>
        <w:t>can help protect</w:t>
      </w:r>
      <w:r w:rsidRPr="00A24524">
        <w:t xml:space="preserve"> against the </w:t>
      </w:r>
      <w:r w:rsidRPr="00A24524">
        <w:rPr>
          <w:i/>
        </w:rPr>
        <w:t xml:space="preserve">N. meningitidis </w:t>
      </w:r>
      <w:r w:rsidRPr="00A24524">
        <w:t>sero</w:t>
      </w:r>
      <w:r>
        <w:t xml:space="preserve">groups </w:t>
      </w:r>
      <w:r w:rsidRPr="00A24524">
        <w:t>A, C, W</w:t>
      </w:r>
      <w:r w:rsidR="00CD647B">
        <w:t>-</w:t>
      </w:r>
      <w:r w:rsidRPr="00A24524">
        <w:t>135 and Y</w:t>
      </w:r>
      <w:r>
        <w:t>.</w:t>
      </w:r>
    </w:p>
    <w:p w14:paraId="3C760E67" w14:textId="77777777" w:rsidR="000636B7" w:rsidRPr="00A24524" w:rsidRDefault="000636B7" w:rsidP="000636B7">
      <w:pPr>
        <w:pStyle w:val="ListParagraph"/>
        <w:tabs>
          <w:tab w:val="left" w:pos="360"/>
          <w:tab w:val="left" w:pos="450"/>
        </w:tabs>
        <w:spacing w:after="0"/>
      </w:pPr>
    </w:p>
    <w:p w14:paraId="53D92297" w14:textId="21BD30A1" w:rsidR="000636B7" w:rsidRDefault="000636B7" w:rsidP="000636B7">
      <w:pPr>
        <w:pStyle w:val="ListParagraph"/>
        <w:tabs>
          <w:tab w:val="left" w:pos="360"/>
          <w:tab w:val="left" w:pos="450"/>
        </w:tabs>
        <w:spacing w:after="0"/>
      </w:pPr>
      <w:r>
        <w:t>ANSWER___________________</w:t>
      </w:r>
    </w:p>
    <w:p w14:paraId="1813554B" w14:textId="34706FCF" w:rsidR="000636B7" w:rsidRDefault="000636B7" w:rsidP="000636B7">
      <w:pPr>
        <w:tabs>
          <w:tab w:val="left" w:pos="360"/>
          <w:tab w:val="left" w:pos="450"/>
        </w:tabs>
        <w:spacing w:after="0"/>
        <w:rPr>
          <w:vertAlign w:val="superscript"/>
        </w:rPr>
      </w:pPr>
    </w:p>
    <w:p w14:paraId="38BBE9D9" w14:textId="77777777" w:rsidR="000636B7" w:rsidRPr="00135A7E" w:rsidRDefault="000636B7" w:rsidP="000636B7">
      <w:pPr>
        <w:tabs>
          <w:tab w:val="left" w:pos="360"/>
          <w:tab w:val="left" w:pos="450"/>
        </w:tabs>
        <w:spacing w:after="0"/>
      </w:pPr>
    </w:p>
    <w:p w14:paraId="1C070E3D" w14:textId="77777777" w:rsidR="000636B7" w:rsidRDefault="000636B7" w:rsidP="000636B7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/>
      </w:pPr>
      <w:r>
        <w:t>Nimenrix® has demonstrated immunogenicity in which age groups?</w:t>
      </w:r>
    </w:p>
    <w:p w14:paraId="55B9FCEC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Babies (&lt;6 weeks)</w:t>
      </w:r>
    </w:p>
    <w:p w14:paraId="5B28BD81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Babies and toddlers (≥6 weeks – 23 months)</w:t>
      </w:r>
    </w:p>
    <w:p w14:paraId="44FADA8D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Children (2 – 10 years)</w:t>
      </w:r>
    </w:p>
    <w:p w14:paraId="669F2125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Adolescents (11 – 17 years)</w:t>
      </w:r>
    </w:p>
    <w:p w14:paraId="01C7850D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Adults (18 – 55 years)</w:t>
      </w:r>
    </w:p>
    <w:p w14:paraId="5E47F9D2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Elderly (≥56 years)</w:t>
      </w:r>
    </w:p>
    <w:p w14:paraId="14FC3988" w14:textId="77777777" w:rsidR="000636B7" w:rsidRDefault="000636B7" w:rsidP="000636B7">
      <w:pPr>
        <w:tabs>
          <w:tab w:val="left" w:pos="360"/>
          <w:tab w:val="left" w:pos="450"/>
          <w:tab w:val="left" w:pos="2769"/>
        </w:tabs>
        <w:spacing w:after="0"/>
      </w:pPr>
      <w:r>
        <w:tab/>
      </w:r>
      <w:r>
        <w:tab/>
      </w:r>
      <w:r>
        <w:tab/>
      </w:r>
    </w:p>
    <w:p w14:paraId="2DFF5C5E" w14:textId="4FB46DA4" w:rsidR="000636B7" w:rsidRDefault="000636B7" w:rsidP="000636B7">
      <w:pPr>
        <w:tabs>
          <w:tab w:val="left" w:pos="360"/>
          <w:tab w:val="left" w:pos="450"/>
          <w:tab w:val="left" w:pos="2769"/>
        </w:tabs>
        <w:spacing w:after="0"/>
      </w:pPr>
      <w:r>
        <w:tab/>
      </w:r>
      <w:r>
        <w:tab/>
        <w:t>ANSWER___________________</w:t>
      </w:r>
    </w:p>
    <w:p w14:paraId="009F56FF" w14:textId="6812A2E0" w:rsidR="000636B7" w:rsidRDefault="000636B7" w:rsidP="000636B7">
      <w:pPr>
        <w:tabs>
          <w:tab w:val="left" w:pos="360"/>
          <w:tab w:val="left" w:pos="450"/>
        </w:tabs>
        <w:spacing w:after="0"/>
        <w:rPr>
          <w:vertAlign w:val="superscript"/>
        </w:rPr>
      </w:pPr>
    </w:p>
    <w:p w14:paraId="7BD912D4" w14:textId="77777777" w:rsidR="000636B7" w:rsidRPr="00875D27" w:rsidRDefault="000636B7" w:rsidP="000636B7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Which of the following are very common (</w:t>
      </w:r>
      <w:r>
        <w:rPr>
          <w:rFonts w:cstheme="minorHAnsi"/>
        </w:rPr>
        <w:t>≥</w:t>
      </w:r>
      <w:r>
        <w:t>1/10) side effects that have been reported following Nimenrix</w:t>
      </w:r>
      <w:r w:rsidRPr="004D478D">
        <w:t>®</w:t>
      </w:r>
      <w:r>
        <w:t xml:space="preserve"> vaccination in age groups 6 weeks to 55 years? </w:t>
      </w:r>
      <w:r>
        <w:rPr>
          <w:i/>
        </w:rPr>
        <w:t>Select all that apply</w:t>
      </w:r>
    </w:p>
    <w:p w14:paraId="51B456F0" w14:textId="77777777" w:rsidR="000636B7" w:rsidRPr="00875D2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Irritability</w:t>
      </w:r>
    </w:p>
    <w:p w14:paraId="0E78073D" w14:textId="77777777" w:rsidR="000636B7" w:rsidRPr="0073665B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Drowsiness</w:t>
      </w:r>
    </w:p>
    <w:p w14:paraId="2DBA5EAB" w14:textId="77777777" w:rsidR="000636B7" w:rsidRPr="00875D2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Dizziness</w:t>
      </w:r>
    </w:p>
    <w:p w14:paraId="61CE7FBD" w14:textId="77777777" w:rsidR="000636B7" w:rsidRPr="0073665B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Fever</w:t>
      </w:r>
    </w:p>
    <w:p w14:paraId="4A0769A6" w14:textId="77777777" w:rsidR="000636B7" w:rsidRPr="00875D2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Insomnia</w:t>
      </w:r>
    </w:p>
    <w:p w14:paraId="01C1D438" w14:textId="261400AA" w:rsidR="000636B7" w:rsidRPr="006640EA" w:rsidRDefault="000636B7" w:rsidP="006640EA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Loss of appetite</w:t>
      </w:r>
    </w:p>
    <w:p w14:paraId="686A3433" w14:textId="29A80179" w:rsidR="006640EA" w:rsidRDefault="006640EA" w:rsidP="006640EA">
      <w:pPr>
        <w:tabs>
          <w:tab w:val="left" w:pos="360"/>
          <w:tab w:val="left" w:pos="450"/>
        </w:tabs>
        <w:spacing w:after="0"/>
        <w:rPr>
          <w:vertAlign w:val="superscript"/>
        </w:rPr>
      </w:pPr>
    </w:p>
    <w:p w14:paraId="0697525C" w14:textId="77777777" w:rsidR="006640EA" w:rsidRDefault="006640EA" w:rsidP="006640EA">
      <w:pPr>
        <w:pStyle w:val="ListParagraph"/>
        <w:tabs>
          <w:tab w:val="left" w:pos="360"/>
          <w:tab w:val="left" w:pos="450"/>
        </w:tabs>
        <w:spacing w:after="0"/>
      </w:pPr>
      <w:r>
        <w:t>ANSWER___________________</w:t>
      </w:r>
    </w:p>
    <w:p w14:paraId="2D4D392E" w14:textId="77777777" w:rsidR="006640EA" w:rsidRPr="006640EA" w:rsidRDefault="006640EA" w:rsidP="006640EA">
      <w:pPr>
        <w:tabs>
          <w:tab w:val="left" w:pos="360"/>
          <w:tab w:val="left" w:pos="450"/>
        </w:tabs>
        <w:spacing w:after="0"/>
        <w:rPr>
          <w:vertAlign w:val="superscript"/>
        </w:rPr>
      </w:pPr>
    </w:p>
    <w:p w14:paraId="3A8E51FB" w14:textId="763F532F" w:rsidR="000636B7" w:rsidRDefault="000636B7" w:rsidP="000636B7">
      <w:pPr>
        <w:tabs>
          <w:tab w:val="left" w:pos="360"/>
          <w:tab w:val="left" w:pos="450"/>
        </w:tabs>
        <w:spacing w:after="0"/>
        <w:ind w:left="720"/>
      </w:pPr>
    </w:p>
    <w:p w14:paraId="76672204" w14:textId="77777777" w:rsidR="006640EA" w:rsidRPr="00875D27" w:rsidRDefault="006640EA" w:rsidP="000636B7">
      <w:pPr>
        <w:tabs>
          <w:tab w:val="left" w:pos="360"/>
          <w:tab w:val="left" w:pos="450"/>
        </w:tabs>
        <w:spacing w:after="0"/>
        <w:ind w:left="720"/>
      </w:pPr>
    </w:p>
    <w:p w14:paraId="00EBDBDA" w14:textId="77777777" w:rsidR="000636B7" w:rsidRDefault="000636B7" w:rsidP="000636B7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/>
      </w:pPr>
      <w:r>
        <w:lastRenderedPageBreak/>
        <w:t>Which of the following are common (</w:t>
      </w:r>
      <w:r>
        <w:rPr>
          <w:rFonts w:cstheme="minorHAnsi"/>
        </w:rPr>
        <w:t>≥</w:t>
      </w:r>
      <w:r>
        <w:t xml:space="preserve">1/100 to &lt;1/10) side effects that have been reported following Nimenrix® vaccination in age groups 6 weeks to 55 years? </w:t>
      </w:r>
      <w:r w:rsidRPr="002D522F">
        <w:rPr>
          <w:i/>
        </w:rPr>
        <w:t>Select all that apply</w:t>
      </w:r>
    </w:p>
    <w:p w14:paraId="735DDDEF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Diarrhoea</w:t>
      </w:r>
    </w:p>
    <w:p w14:paraId="73180C50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Pruritus</w:t>
      </w:r>
    </w:p>
    <w:p w14:paraId="7C9D536B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Vomiting</w:t>
      </w:r>
    </w:p>
    <w:p w14:paraId="3A96218A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Myalgia</w:t>
      </w:r>
    </w:p>
    <w:p w14:paraId="2C9173BD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proofErr w:type="spellStart"/>
      <w:r>
        <w:t>Hypoaesthesia</w:t>
      </w:r>
      <w:proofErr w:type="spellEnd"/>
    </w:p>
    <w:p w14:paraId="6311F3DF" w14:textId="77777777" w:rsidR="000636B7" w:rsidRDefault="000636B7" w:rsidP="000636B7">
      <w:pPr>
        <w:pStyle w:val="ListParagraph"/>
        <w:numPr>
          <w:ilvl w:val="1"/>
          <w:numId w:val="1"/>
        </w:numPr>
        <w:tabs>
          <w:tab w:val="left" w:pos="360"/>
          <w:tab w:val="left" w:pos="450"/>
        </w:tabs>
        <w:spacing w:after="0"/>
      </w:pPr>
      <w:r>
        <w:t>Insomnia</w:t>
      </w:r>
    </w:p>
    <w:p w14:paraId="33924DD4" w14:textId="1ADD66B7" w:rsidR="000636B7" w:rsidRDefault="000636B7" w:rsidP="000636B7">
      <w:pPr>
        <w:tabs>
          <w:tab w:val="left" w:pos="360"/>
          <w:tab w:val="left" w:pos="450"/>
        </w:tabs>
        <w:spacing w:after="0"/>
        <w:ind w:left="720"/>
      </w:pPr>
    </w:p>
    <w:p w14:paraId="173956DF" w14:textId="77777777" w:rsidR="006640EA" w:rsidRDefault="006640EA" w:rsidP="006640EA">
      <w:pPr>
        <w:pStyle w:val="ListParagraph"/>
        <w:tabs>
          <w:tab w:val="left" w:pos="360"/>
          <w:tab w:val="left" w:pos="450"/>
        </w:tabs>
        <w:spacing w:after="0"/>
      </w:pPr>
      <w:r>
        <w:t>ANSWER___________________</w:t>
      </w:r>
    </w:p>
    <w:p w14:paraId="3ABA46C2" w14:textId="77777777" w:rsidR="006640EA" w:rsidRDefault="006640EA" w:rsidP="000636B7">
      <w:pPr>
        <w:tabs>
          <w:tab w:val="left" w:pos="360"/>
          <w:tab w:val="left" w:pos="450"/>
        </w:tabs>
        <w:spacing w:after="0"/>
        <w:ind w:left="720"/>
      </w:pPr>
    </w:p>
    <w:p w14:paraId="69486F29" w14:textId="77777777" w:rsidR="006640EA" w:rsidRPr="002D522F" w:rsidRDefault="006640EA" w:rsidP="000636B7">
      <w:pPr>
        <w:tabs>
          <w:tab w:val="left" w:pos="360"/>
          <w:tab w:val="left" w:pos="450"/>
        </w:tabs>
        <w:spacing w:after="0"/>
        <w:ind w:left="720"/>
      </w:pPr>
    </w:p>
    <w:p w14:paraId="0EC08E1E" w14:textId="77777777" w:rsidR="000636B7" w:rsidRDefault="000636B7" w:rsidP="000636B7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after="0"/>
      </w:pPr>
      <w:r>
        <w:t xml:space="preserve">True or false: Vaccination should not be deferred in the presence of a minor infection such as a cold. </w:t>
      </w:r>
    </w:p>
    <w:p w14:paraId="0C18CF0C" w14:textId="77777777" w:rsidR="000636B7" w:rsidRDefault="000636B7" w:rsidP="000636B7">
      <w:pPr>
        <w:pStyle w:val="ListParagraph"/>
        <w:tabs>
          <w:tab w:val="left" w:pos="360"/>
          <w:tab w:val="left" w:pos="450"/>
        </w:tabs>
        <w:spacing w:after="0"/>
      </w:pPr>
    </w:p>
    <w:p w14:paraId="0DC66D0D" w14:textId="790D59F4" w:rsidR="006640EA" w:rsidRDefault="006640EA" w:rsidP="006640EA">
      <w:pPr>
        <w:pStyle w:val="ListParagraph"/>
        <w:tabs>
          <w:tab w:val="left" w:pos="360"/>
          <w:tab w:val="left" w:pos="450"/>
        </w:tabs>
        <w:spacing w:after="0"/>
      </w:pPr>
      <w:r>
        <w:t>ANSWER___________________</w:t>
      </w:r>
    </w:p>
    <w:p w14:paraId="1040EF23" w14:textId="2622D12E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20BFA5C8" w14:textId="7347BBDA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21FE7E01" w14:textId="3B349DBE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6C945065" w14:textId="10DD32BF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10F08D33" w14:textId="77659FC3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10AEEB90" w14:textId="218FA032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1E017070" w14:textId="38433D19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068BBBB5" w14:textId="39ACB724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31FAB63F" w14:textId="7A2E6460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60CDC0BE" w14:textId="50681B41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44EA6B79" w14:textId="7029D925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107C58A1" w14:textId="0D60D974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5782FD1F" w14:textId="57358120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3AA793EC" w14:textId="49E2A2C5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168B37D6" w14:textId="75E9BF2A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2357B7D4" w14:textId="7734065F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21E559DB" w14:textId="76B4FD66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186A1FE7" w14:textId="3A569F7C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2831253A" w14:textId="006DD8FF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112A6796" w14:textId="22D49AC5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51423C2A" w14:textId="750AE91D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3E9DFB91" w14:textId="4DC8B13B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2744102F" w14:textId="792D9631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64E7BBB4" w14:textId="2918C36E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360E210A" w14:textId="57163A73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0ACD2200" w14:textId="7A9E13C4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1D694822" w14:textId="6B00F2A0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1E68DFC2" w14:textId="385CE43A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5EAC5B3C" w14:textId="153508A8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2E99D22D" w14:textId="5E20C437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2A1450D7" w14:textId="686E204B" w:rsidR="000B22A8" w:rsidRDefault="000B22A8" w:rsidP="006640EA">
      <w:pPr>
        <w:pStyle w:val="ListParagraph"/>
        <w:tabs>
          <w:tab w:val="left" w:pos="360"/>
          <w:tab w:val="left" w:pos="450"/>
        </w:tabs>
        <w:spacing w:after="0"/>
      </w:pPr>
    </w:p>
    <w:p w14:paraId="4B8855DD" w14:textId="77777777" w:rsidR="00032D07" w:rsidRDefault="00032D07" w:rsidP="000636B7">
      <w:pPr>
        <w:tabs>
          <w:tab w:val="left" w:pos="360"/>
          <w:tab w:val="left" w:pos="450"/>
        </w:tabs>
        <w:spacing w:after="0"/>
        <w:rPr>
          <w:b/>
          <w:bCs/>
        </w:rPr>
      </w:pPr>
    </w:p>
    <w:p w14:paraId="57539084" w14:textId="0739B2AD" w:rsidR="000636B7" w:rsidRDefault="000B22A8" w:rsidP="000636B7">
      <w:pPr>
        <w:tabs>
          <w:tab w:val="left" w:pos="360"/>
          <w:tab w:val="left" w:pos="450"/>
        </w:tabs>
        <w:spacing w:after="0"/>
        <w:rPr>
          <w:b/>
          <w:bCs/>
        </w:rPr>
      </w:pPr>
      <w:r w:rsidRPr="000B22A8">
        <w:rPr>
          <w:b/>
          <w:bCs/>
        </w:rPr>
        <w:lastRenderedPageBreak/>
        <w:t>ANSWERS</w:t>
      </w:r>
    </w:p>
    <w:p w14:paraId="37629231" w14:textId="0E6C690B" w:rsidR="00860432" w:rsidRDefault="00860432" w:rsidP="000636B7">
      <w:pPr>
        <w:tabs>
          <w:tab w:val="left" w:pos="360"/>
          <w:tab w:val="left" w:pos="450"/>
        </w:tabs>
        <w:spacing w:after="0"/>
        <w:rPr>
          <w:b/>
          <w:bCs/>
        </w:rPr>
      </w:pPr>
    </w:p>
    <w:p w14:paraId="1BD75077" w14:textId="77777777" w:rsidR="00032D07" w:rsidRDefault="00032D07" w:rsidP="00032D07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/>
      </w:pPr>
      <w:r>
        <w:t>What is the volume of a dose of reconstituted Nimenrix</w:t>
      </w:r>
      <w:r w:rsidRPr="00CD7E60">
        <w:rPr>
          <w:rFonts w:ascii="Arial" w:hAnsi="Arial" w:cs="Arial"/>
          <w:vertAlign w:val="superscript"/>
        </w:rPr>
        <w:t>®</w:t>
      </w:r>
      <w:r>
        <w:t>?</w:t>
      </w:r>
    </w:p>
    <w:p w14:paraId="2E369FC0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0.2 ml</w:t>
      </w:r>
    </w:p>
    <w:p w14:paraId="009B5D46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0.5 ml</w:t>
      </w:r>
    </w:p>
    <w:p w14:paraId="6355F5B5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0.8 ml</w:t>
      </w:r>
    </w:p>
    <w:p w14:paraId="73C01232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1.0 ml</w:t>
      </w:r>
    </w:p>
    <w:p w14:paraId="2A86ED9E" w14:textId="77777777" w:rsidR="00032D07" w:rsidRDefault="00032D07" w:rsidP="00032D07">
      <w:pPr>
        <w:pStyle w:val="ListParagraph"/>
        <w:tabs>
          <w:tab w:val="left" w:pos="360"/>
          <w:tab w:val="left" w:pos="450"/>
        </w:tabs>
        <w:spacing w:after="0"/>
        <w:ind w:left="1440"/>
      </w:pPr>
    </w:p>
    <w:p w14:paraId="15569E24" w14:textId="77777777" w:rsidR="00032D07" w:rsidRDefault="00032D07" w:rsidP="00032D07">
      <w:pPr>
        <w:pStyle w:val="ListParagraph"/>
        <w:tabs>
          <w:tab w:val="left" w:pos="360"/>
          <w:tab w:val="left" w:pos="450"/>
        </w:tabs>
        <w:spacing w:after="0"/>
        <w:rPr>
          <w:vertAlign w:val="superscript"/>
        </w:rPr>
      </w:pPr>
      <w:r>
        <w:t>Answer: b</w:t>
      </w:r>
      <w:r w:rsidRPr="00FB1990">
        <w:rPr>
          <w:vertAlign w:val="superscript"/>
        </w:rPr>
        <w:t>1</w:t>
      </w:r>
    </w:p>
    <w:p w14:paraId="36FD9974" w14:textId="77777777" w:rsidR="00032D07" w:rsidRPr="00135A7E" w:rsidRDefault="00032D07" w:rsidP="00032D07">
      <w:pPr>
        <w:pStyle w:val="ListParagraph"/>
        <w:tabs>
          <w:tab w:val="left" w:pos="360"/>
          <w:tab w:val="left" w:pos="450"/>
        </w:tabs>
        <w:spacing w:after="0"/>
        <w:rPr>
          <w:vertAlign w:val="superscript"/>
        </w:rPr>
      </w:pPr>
    </w:p>
    <w:p w14:paraId="39F4D0D5" w14:textId="77777777" w:rsidR="00032D07" w:rsidRDefault="00032D07" w:rsidP="00032D07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/>
      </w:pPr>
      <w:r>
        <w:t>True or false: A booster dose of Nimenrix® is only appropriate for individuals who have previously received primary vaccination with Nimenrix®.</w:t>
      </w:r>
    </w:p>
    <w:p w14:paraId="7FFC3F1C" w14:textId="77777777" w:rsidR="00032D07" w:rsidRDefault="00032D07" w:rsidP="00032D07">
      <w:pPr>
        <w:pStyle w:val="ListParagraph"/>
        <w:tabs>
          <w:tab w:val="left" w:pos="360"/>
          <w:tab w:val="left" w:pos="450"/>
        </w:tabs>
        <w:spacing w:after="0"/>
      </w:pPr>
    </w:p>
    <w:p w14:paraId="0B0E1D2C" w14:textId="77777777" w:rsidR="00032D07" w:rsidRDefault="00032D07" w:rsidP="00032D07">
      <w:pPr>
        <w:tabs>
          <w:tab w:val="left" w:pos="360"/>
          <w:tab w:val="left" w:pos="450"/>
        </w:tabs>
        <w:spacing w:after="0"/>
        <w:ind w:left="720"/>
      </w:pPr>
      <w:r>
        <w:t>Answer: false</w:t>
      </w:r>
      <w:r w:rsidRPr="00362F56">
        <w:rPr>
          <w:vertAlign w:val="superscript"/>
        </w:rPr>
        <w:t>1</w:t>
      </w:r>
      <w:r>
        <w:t xml:space="preserve"> </w:t>
      </w:r>
    </w:p>
    <w:p w14:paraId="3781C82C" w14:textId="77777777" w:rsidR="00032D07" w:rsidRPr="00821632" w:rsidRDefault="00032D07" w:rsidP="00032D07">
      <w:pPr>
        <w:tabs>
          <w:tab w:val="left" w:pos="360"/>
          <w:tab w:val="left" w:pos="450"/>
        </w:tabs>
        <w:spacing w:after="0"/>
        <w:ind w:left="720"/>
      </w:pPr>
    </w:p>
    <w:p w14:paraId="08E919C1" w14:textId="196BC6A3" w:rsidR="00032D07" w:rsidRDefault="00032D07" w:rsidP="00032D07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/>
      </w:pPr>
      <w:r w:rsidRPr="00A24524">
        <w:t>True or false: Nimenrix®</w:t>
      </w:r>
      <w:r>
        <w:t xml:space="preserve"> is a conjugate vaccine that</w:t>
      </w:r>
      <w:r w:rsidRPr="00A24524">
        <w:t xml:space="preserve"> </w:t>
      </w:r>
      <w:r>
        <w:t>can help protect</w:t>
      </w:r>
      <w:r w:rsidRPr="00A24524">
        <w:t xml:space="preserve"> against the </w:t>
      </w:r>
      <w:r w:rsidRPr="00A24524">
        <w:rPr>
          <w:i/>
        </w:rPr>
        <w:t xml:space="preserve">N. meningitidis </w:t>
      </w:r>
      <w:r w:rsidRPr="00A24524">
        <w:t>sero</w:t>
      </w:r>
      <w:r>
        <w:t xml:space="preserve">groups </w:t>
      </w:r>
      <w:r w:rsidRPr="00A24524">
        <w:t>A, C, W</w:t>
      </w:r>
      <w:r w:rsidR="00CD647B">
        <w:t>-</w:t>
      </w:r>
      <w:r w:rsidRPr="00A24524">
        <w:t>135 and Y</w:t>
      </w:r>
      <w:r>
        <w:t>.</w:t>
      </w:r>
    </w:p>
    <w:p w14:paraId="718DA573" w14:textId="77777777" w:rsidR="00032D07" w:rsidRPr="00A24524" w:rsidRDefault="00032D07" w:rsidP="00032D07">
      <w:pPr>
        <w:pStyle w:val="ListParagraph"/>
        <w:tabs>
          <w:tab w:val="left" w:pos="360"/>
          <w:tab w:val="left" w:pos="450"/>
        </w:tabs>
        <w:spacing w:after="0"/>
      </w:pPr>
    </w:p>
    <w:p w14:paraId="621130A6" w14:textId="77777777" w:rsidR="00032D07" w:rsidRDefault="00032D07" w:rsidP="00032D07">
      <w:pPr>
        <w:tabs>
          <w:tab w:val="left" w:pos="360"/>
          <w:tab w:val="left" w:pos="450"/>
        </w:tabs>
        <w:spacing w:after="0"/>
        <w:rPr>
          <w:vertAlign w:val="superscript"/>
        </w:rPr>
      </w:pPr>
      <w:r>
        <w:tab/>
      </w:r>
      <w:r>
        <w:tab/>
      </w:r>
      <w:r>
        <w:tab/>
        <w:t>Answer: true</w:t>
      </w:r>
      <w:r w:rsidRPr="00F4730A">
        <w:rPr>
          <w:vertAlign w:val="superscript"/>
        </w:rPr>
        <w:t>1</w:t>
      </w:r>
    </w:p>
    <w:p w14:paraId="48844485" w14:textId="77777777" w:rsidR="00032D07" w:rsidRPr="00135A7E" w:rsidRDefault="00032D07" w:rsidP="00032D07">
      <w:pPr>
        <w:tabs>
          <w:tab w:val="left" w:pos="360"/>
          <w:tab w:val="left" w:pos="450"/>
        </w:tabs>
        <w:spacing w:after="0"/>
      </w:pPr>
    </w:p>
    <w:p w14:paraId="15457198" w14:textId="77777777" w:rsidR="00032D07" w:rsidRDefault="00032D07" w:rsidP="00032D07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/>
      </w:pPr>
      <w:r>
        <w:t>Nimenrix® has demonstrated immunogenicity in which age groups?</w:t>
      </w:r>
    </w:p>
    <w:p w14:paraId="24238E71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Babies (&lt;6 weeks)</w:t>
      </w:r>
    </w:p>
    <w:p w14:paraId="031C3DB3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Babies and toddlers (≥6 weeks – 23 months)</w:t>
      </w:r>
    </w:p>
    <w:p w14:paraId="6D77BBCA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Children (2 – 10 years)</w:t>
      </w:r>
    </w:p>
    <w:p w14:paraId="256C2454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Adolescents (11 – 17 years)</w:t>
      </w:r>
    </w:p>
    <w:p w14:paraId="40BA834E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Adults (18 – 55 years)</w:t>
      </w:r>
    </w:p>
    <w:p w14:paraId="4E4C2A8A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Elderly (≥56 years)</w:t>
      </w:r>
    </w:p>
    <w:p w14:paraId="5B08DCDA" w14:textId="77777777" w:rsidR="00032D07" w:rsidRDefault="00032D07" w:rsidP="00032D07">
      <w:pPr>
        <w:tabs>
          <w:tab w:val="left" w:pos="360"/>
          <w:tab w:val="left" w:pos="450"/>
        </w:tabs>
        <w:spacing w:after="0"/>
      </w:pPr>
    </w:p>
    <w:p w14:paraId="7E0D8689" w14:textId="77777777" w:rsidR="00032D07" w:rsidRDefault="00032D07" w:rsidP="00032D07">
      <w:pPr>
        <w:tabs>
          <w:tab w:val="left" w:pos="360"/>
          <w:tab w:val="left" w:pos="450"/>
        </w:tabs>
        <w:spacing w:after="0"/>
      </w:pPr>
      <w:r>
        <w:tab/>
      </w:r>
      <w:r>
        <w:tab/>
      </w:r>
      <w:r>
        <w:tab/>
        <w:t>Answer: b, c, d, e, f</w:t>
      </w:r>
      <w:r w:rsidRPr="006429B7">
        <w:rPr>
          <w:vertAlign w:val="superscript"/>
        </w:rPr>
        <w:t>1</w:t>
      </w:r>
    </w:p>
    <w:p w14:paraId="67EF32D3" w14:textId="77777777" w:rsidR="00032D07" w:rsidRDefault="00032D07" w:rsidP="00032D07">
      <w:pPr>
        <w:tabs>
          <w:tab w:val="left" w:pos="360"/>
          <w:tab w:val="left" w:pos="450"/>
        </w:tabs>
        <w:spacing w:after="0"/>
        <w:rPr>
          <w:vertAlign w:val="superscript"/>
        </w:rPr>
      </w:pPr>
    </w:p>
    <w:p w14:paraId="5E7DA8A2" w14:textId="77777777" w:rsidR="00032D07" w:rsidRPr="00875D27" w:rsidRDefault="00032D07" w:rsidP="00032D07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Which of the following are very common (</w:t>
      </w:r>
      <w:r>
        <w:rPr>
          <w:rFonts w:cstheme="minorHAnsi"/>
        </w:rPr>
        <w:t>≥</w:t>
      </w:r>
      <w:r>
        <w:t>1/10) side effects that have been reported following Nimenrix</w:t>
      </w:r>
      <w:r w:rsidRPr="004D478D">
        <w:t>®</w:t>
      </w:r>
      <w:r>
        <w:t xml:space="preserve"> vaccination in age groups 6 weeks to 55 years? </w:t>
      </w:r>
      <w:r>
        <w:rPr>
          <w:i/>
        </w:rPr>
        <w:t>Select all that apply</w:t>
      </w:r>
    </w:p>
    <w:p w14:paraId="15BB42D8" w14:textId="77777777" w:rsidR="00032D07" w:rsidRPr="00875D2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Irritability</w:t>
      </w:r>
    </w:p>
    <w:p w14:paraId="4C0012D6" w14:textId="77777777" w:rsidR="00032D07" w:rsidRPr="0073665B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Drowsiness</w:t>
      </w:r>
    </w:p>
    <w:p w14:paraId="39DF88B0" w14:textId="77777777" w:rsidR="00032D07" w:rsidRPr="00875D2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Dizziness</w:t>
      </w:r>
    </w:p>
    <w:p w14:paraId="4F8BA5D2" w14:textId="77777777" w:rsidR="00032D07" w:rsidRPr="0073665B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Fever</w:t>
      </w:r>
    </w:p>
    <w:p w14:paraId="3B6559FB" w14:textId="77777777" w:rsidR="00032D07" w:rsidRPr="00875D2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Insomnia</w:t>
      </w:r>
    </w:p>
    <w:p w14:paraId="3A39D337" w14:textId="77777777" w:rsidR="00032D07" w:rsidRPr="00135A7E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  <w:rPr>
          <w:vertAlign w:val="superscript"/>
        </w:rPr>
      </w:pPr>
      <w:r>
        <w:t>Loss of appetite</w:t>
      </w:r>
    </w:p>
    <w:p w14:paraId="5768C76F" w14:textId="77777777" w:rsidR="00032D07" w:rsidRPr="00875D27" w:rsidRDefault="00032D07" w:rsidP="00032D07">
      <w:pPr>
        <w:pStyle w:val="ListParagraph"/>
        <w:tabs>
          <w:tab w:val="left" w:pos="360"/>
          <w:tab w:val="left" w:pos="450"/>
        </w:tabs>
        <w:spacing w:after="0"/>
        <w:ind w:left="1440"/>
        <w:rPr>
          <w:vertAlign w:val="superscript"/>
        </w:rPr>
      </w:pPr>
    </w:p>
    <w:p w14:paraId="69B7E116" w14:textId="77777777" w:rsidR="00032D07" w:rsidRDefault="00032D07" w:rsidP="00032D07">
      <w:pPr>
        <w:tabs>
          <w:tab w:val="left" w:pos="360"/>
          <w:tab w:val="left" w:pos="450"/>
        </w:tabs>
        <w:spacing w:after="0"/>
        <w:ind w:left="720"/>
        <w:rPr>
          <w:vertAlign w:val="superscript"/>
        </w:rPr>
      </w:pPr>
      <w:r w:rsidRPr="00875D27">
        <w:t>Answer:</w:t>
      </w:r>
      <w:r>
        <w:t xml:space="preserve"> a, b, d, f</w:t>
      </w:r>
      <w:r w:rsidRPr="00DC1ACB">
        <w:rPr>
          <w:vertAlign w:val="superscript"/>
        </w:rPr>
        <w:t>1</w:t>
      </w:r>
    </w:p>
    <w:p w14:paraId="4E42FB2F" w14:textId="4852DE49" w:rsidR="00032D07" w:rsidRDefault="00032D07" w:rsidP="00032D07">
      <w:pPr>
        <w:tabs>
          <w:tab w:val="left" w:pos="360"/>
          <w:tab w:val="left" w:pos="450"/>
        </w:tabs>
        <w:spacing w:after="0"/>
        <w:ind w:left="720"/>
      </w:pPr>
    </w:p>
    <w:p w14:paraId="2E266D5D" w14:textId="133E5045" w:rsidR="00032D07" w:rsidRDefault="00032D07" w:rsidP="00032D07">
      <w:pPr>
        <w:tabs>
          <w:tab w:val="left" w:pos="360"/>
          <w:tab w:val="left" w:pos="450"/>
        </w:tabs>
        <w:spacing w:after="0"/>
        <w:ind w:left="720"/>
      </w:pPr>
    </w:p>
    <w:p w14:paraId="589A257B" w14:textId="2C9CC54A" w:rsidR="00032D07" w:rsidRDefault="00032D07" w:rsidP="00032D07">
      <w:pPr>
        <w:tabs>
          <w:tab w:val="left" w:pos="360"/>
          <w:tab w:val="left" w:pos="450"/>
        </w:tabs>
        <w:spacing w:after="0"/>
        <w:ind w:left="720"/>
      </w:pPr>
    </w:p>
    <w:p w14:paraId="1549670D" w14:textId="3C0315EB" w:rsidR="00032D07" w:rsidRDefault="00032D07" w:rsidP="00032D07">
      <w:pPr>
        <w:tabs>
          <w:tab w:val="left" w:pos="360"/>
          <w:tab w:val="left" w:pos="450"/>
        </w:tabs>
        <w:spacing w:after="0"/>
        <w:ind w:left="720"/>
      </w:pPr>
    </w:p>
    <w:p w14:paraId="5D6CBB0D" w14:textId="2F50C408" w:rsidR="00032D07" w:rsidRDefault="00032D07" w:rsidP="00032D07">
      <w:pPr>
        <w:tabs>
          <w:tab w:val="left" w:pos="360"/>
          <w:tab w:val="left" w:pos="450"/>
        </w:tabs>
        <w:spacing w:after="0"/>
        <w:ind w:left="720"/>
      </w:pPr>
    </w:p>
    <w:p w14:paraId="487D265F" w14:textId="0435DE96" w:rsidR="00032D07" w:rsidRDefault="00032D07" w:rsidP="00032D07">
      <w:pPr>
        <w:tabs>
          <w:tab w:val="left" w:pos="360"/>
          <w:tab w:val="left" w:pos="450"/>
        </w:tabs>
        <w:spacing w:after="0"/>
        <w:ind w:left="720"/>
      </w:pPr>
    </w:p>
    <w:p w14:paraId="75DAE1BE" w14:textId="77777777" w:rsidR="00032D07" w:rsidRPr="00875D27" w:rsidRDefault="00032D07" w:rsidP="00032D07">
      <w:pPr>
        <w:tabs>
          <w:tab w:val="left" w:pos="360"/>
          <w:tab w:val="left" w:pos="450"/>
        </w:tabs>
        <w:spacing w:after="0"/>
        <w:ind w:left="720"/>
      </w:pPr>
    </w:p>
    <w:p w14:paraId="7AAB0D04" w14:textId="77777777" w:rsidR="00032D07" w:rsidRDefault="00032D07" w:rsidP="00032D07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/>
      </w:pPr>
      <w:r>
        <w:lastRenderedPageBreak/>
        <w:t>Which of the following are common (</w:t>
      </w:r>
      <w:r>
        <w:rPr>
          <w:rFonts w:cstheme="minorHAnsi"/>
        </w:rPr>
        <w:t>≥</w:t>
      </w:r>
      <w:r>
        <w:t xml:space="preserve">1/100 to &lt;1/10) side effects that have been reported following Nimenrix® vaccination in age groups 6 weeks to 55 years? </w:t>
      </w:r>
      <w:r w:rsidRPr="002D522F">
        <w:rPr>
          <w:i/>
        </w:rPr>
        <w:t>Select all that apply</w:t>
      </w:r>
    </w:p>
    <w:p w14:paraId="0F1F5595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Diarrhoea</w:t>
      </w:r>
    </w:p>
    <w:p w14:paraId="4022E3CF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Pruritus</w:t>
      </w:r>
    </w:p>
    <w:p w14:paraId="158A5C43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Vomiting</w:t>
      </w:r>
    </w:p>
    <w:p w14:paraId="78022491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Myalgia</w:t>
      </w:r>
    </w:p>
    <w:p w14:paraId="0541D1A8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proofErr w:type="spellStart"/>
      <w:r>
        <w:t>Hypoaesthesia</w:t>
      </w:r>
      <w:proofErr w:type="spellEnd"/>
    </w:p>
    <w:p w14:paraId="4914BAA0" w14:textId="77777777" w:rsidR="00032D07" w:rsidRDefault="00032D07" w:rsidP="00032D07">
      <w:pPr>
        <w:pStyle w:val="ListParagraph"/>
        <w:numPr>
          <w:ilvl w:val="1"/>
          <w:numId w:val="3"/>
        </w:numPr>
        <w:tabs>
          <w:tab w:val="left" w:pos="360"/>
          <w:tab w:val="left" w:pos="450"/>
        </w:tabs>
        <w:spacing w:after="0"/>
      </w:pPr>
      <w:r>
        <w:t>Insomnia</w:t>
      </w:r>
    </w:p>
    <w:p w14:paraId="33A97F7E" w14:textId="77777777" w:rsidR="00032D07" w:rsidRDefault="00032D07" w:rsidP="00032D07">
      <w:pPr>
        <w:tabs>
          <w:tab w:val="left" w:pos="360"/>
          <w:tab w:val="left" w:pos="450"/>
        </w:tabs>
        <w:spacing w:after="0"/>
        <w:ind w:left="720"/>
      </w:pPr>
    </w:p>
    <w:p w14:paraId="3B48667D" w14:textId="342968E2" w:rsidR="00032D07" w:rsidRPr="009A69B1" w:rsidRDefault="00032D07" w:rsidP="00032D07">
      <w:pPr>
        <w:tabs>
          <w:tab w:val="left" w:pos="360"/>
          <w:tab w:val="left" w:pos="450"/>
        </w:tabs>
        <w:spacing w:after="0"/>
        <w:ind w:left="720"/>
        <w:rPr>
          <w:u w:val="single"/>
          <w:vertAlign w:val="superscript"/>
        </w:rPr>
      </w:pPr>
      <w:r>
        <w:t>Answer: a, c</w:t>
      </w:r>
      <w:r>
        <w:rPr>
          <w:vertAlign w:val="superscript"/>
        </w:rPr>
        <w:t>1</w:t>
      </w:r>
    </w:p>
    <w:p w14:paraId="6390A57F" w14:textId="77777777" w:rsidR="00032D07" w:rsidRPr="002D522F" w:rsidRDefault="00032D07" w:rsidP="00032D07">
      <w:pPr>
        <w:tabs>
          <w:tab w:val="left" w:pos="360"/>
          <w:tab w:val="left" w:pos="450"/>
        </w:tabs>
        <w:spacing w:after="0"/>
        <w:ind w:left="720"/>
      </w:pPr>
    </w:p>
    <w:p w14:paraId="3F29DC0B" w14:textId="77777777" w:rsidR="00032D07" w:rsidRDefault="00032D07" w:rsidP="00032D07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after="0"/>
      </w:pPr>
      <w:r>
        <w:t xml:space="preserve">True or false: Vaccination should not be deferred in the presence of a minor infection such as a cold. </w:t>
      </w:r>
    </w:p>
    <w:p w14:paraId="43EB62D8" w14:textId="77777777" w:rsidR="00032D07" w:rsidRDefault="00032D07" w:rsidP="00032D07">
      <w:pPr>
        <w:pStyle w:val="ListParagraph"/>
        <w:tabs>
          <w:tab w:val="left" w:pos="360"/>
          <w:tab w:val="left" w:pos="450"/>
        </w:tabs>
        <w:spacing w:after="0"/>
      </w:pPr>
    </w:p>
    <w:p w14:paraId="383BD1EF" w14:textId="77777777" w:rsidR="00032D07" w:rsidRDefault="00032D07" w:rsidP="00032D07">
      <w:pPr>
        <w:pStyle w:val="ListParagraph"/>
        <w:tabs>
          <w:tab w:val="left" w:pos="360"/>
          <w:tab w:val="left" w:pos="450"/>
        </w:tabs>
        <w:spacing w:after="0"/>
        <w:rPr>
          <w:vertAlign w:val="superscript"/>
        </w:rPr>
      </w:pPr>
      <w:r>
        <w:t>Answer: True</w:t>
      </w:r>
      <w:r w:rsidRPr="000317D4">
        <w:rPr>
          <w:vertAlign w:val="superscript"/>
        </w:rPr>
        <w:t>1</w:t>
      </w:r>
    </w:p>
    <w:p w14:paraId="70068763" w14:textId="4584CA3D" w:rsidR="00860432" w:rsidRDefault="00860432" w:rsidP="000636B7">
      <w:pPr>
        <w:tabs>
          <w:tab w:val="left" w:pos="360"/>
          <w:tab w:val="left" w:pos="450"/>
        </w:tabs>
        <w:spacing w:after="0"/>
        <w:rPr>
          <w:b/>
          <w:bCs/>
        </w:rPr>
      </w:pPr>
    </w:p>
    <w:p w14:paraId="124F67F2" w14:textId="0B5363F8" w:rsidR="00860432" w:rsidRDefault="00860432" w:rsidP="000636B7">
      <w:pPr>
        <w:tabs>
          <w:tab w:val="left" w:pos="360"/>
          <w:tab w:val="left" w:pos="450"/>
        </w:tabs>
        <w:spacing w:after="0"/>
        <w:rPr>
          <w:b/>
          <w:bCs/>
        </w:rPr>
      </w:pPr>
    </w:p>
    <w:p w14:paraId="3BDC0786" w14:textId="088CD301" w:rsidR="000636B7" w:rsidRPr="00301E5B" w:rsidRDefault="000636B7" w:rsidP="000636B7">
      <w:pPr>
        <w:tabs>
          <w:tab w:val="left" w:pos="360"/>
          <w:tab w:val="left" w:pos="450"/>
        </w:tabs>
        <w:spacing w:after="0"/>
        <w:rPr>
          <w:b/>
        </w:rPr>
      </w:pPr>
      <w:r w:rsidRPr="00301E5B">
        <w:rPr>
          <w:b/>
        </w:rPr>
        <w:t>Reference</w:t>
      </w:r>
    </w:p>
    <w:p w14:paraId="031964EB" w14:textId="509E722F" w:rsidR="000636B7" w:rsidRDefault="000636B7" w:rsidP="000636B7">
      <w:pPr>
        <w:pStyle w:val="ListParagraph"/>
        <w:numPr>
          <w:ilvl w:val="0"/>
          <w:numId w:val="2"/>
        </w:numPr>
        <w:spacing w:after="0"/>
      </w:pPr>
      <w:r>
        <w:t xml:space="preserve">Pfizer Limited. Nimenrix® Summary of Product Characteristics. </w:t>
      </w:r>
      <w:r w:rsidR="00CD647B">
        <w:t>February 2021</w:t>
      </w:r>
      <w:r>
        <w:t>.</w:t>
      </w:r>
    </w:p>
    <w:p w14:paraId="70E70F69" w14:textId="77777777" w:rsidR="000B22A8" w:rsidRDefault="000B22A8" w:rsidP="000B22A8">
      <w:pPr>
        <w:spacing w:after="0"/>
      </w:pPr>
    </w:p>
    <w:p w14:paraId="2A2E4035" w14:textId="428841CF" w:rsidR="000636B7" w:rsidRDefault="000636B7" w:rsidP="000636B7">
      <w:pPr>
        <w:rPr>
          <w:b/>
        </w:rPr>
      </w:pPr>
    </w:p>
    <w:p w14:paraId="005180C3" w14:textId="51C57528" w:rsidR="006640EA" w:rsidRDefault="006640EA" w:rsidP="000636B7">
      <w:pPr>
        <w:rPr>
          <w:b/>
        </w:rPr>
      </w:pPr>
    </w:p>
    <w:p w14:paraId="1F2C61D7" w14:textId="04B242F6" w:rsidR="006640EA" w:rsidRDefault="006640EA" w:rsidP="000636B7">
      <w:pPr>
        <w:rPr>
          <w:b/>
        </w:rPr>
      </w:pPr>
    </w:p>
    <w:p w14:paraId="45BF8047" w14:textId="5EA90460" w:rsidR="006640EA" w:rsidRDefault="006640EA" w:rsidP="000636B7">
      <w:pPr>
        <w:rPr>
          <w:b/>
        </w:rPr>
      </w:pPr>
    </w:p>
    <w:p w14:paraId="1519B5E3" w14:textId="1663853B" w:rsidR="006640EA" w:rsidRDefault="006640EA" w:rsidP="000636B7">
      <w:pPr>
        <w:rPr>
          <w:b/>
        </w:rPr>
      </w:pPr>
    </w:p>
    <w:p w14:paraId="02FAF204" w14:textId="7023452A" w:rsidR="006640EA" w:rsidRDefault="006640EA" w:rsidP="000636B7">
      <w:pPr>
        <w:rPr>
          <w:b/>
        </w:rPr>
      </w:pPr>
    </w:p>
    <w:p w14:paraId="14214191" w14:textId="5ADD120B" w:rsidR="006640EA" w:rsidRDefault="006640EA" w:rsidP="000636B7">
      <w:pPr>
        <w:rPr>
          <w:b/>
        </w:rPr>
      </w:pPr>
    </w:p>
    <w:p w14:paraId="6E0A1CF0" w14:textId="15052770" w:rsidR="006640EA" w:rsidRDefault="006640EA" w:rsidP="000636B7">
      <w:pPr>
        <w:rPr>
          <w:b/>
        </w:rPr>
      </w:pPr>
    </w:p>
    <w:p w14:paraId="01C6BE18" w14:textId="4077605B" w:rsidR="006640EA" w:rsidRDefault="006640EA" w:rsidP="000636B7">
      <w:pPr>
        <w:rPr>
          <w:b/>
        </w:rPr>
      </w:pPr>
    </w:p>
    <w:p w14:paraId="3EB86165" w14:textId="427D4478" w:rsidR="006640EA" w:rsidRDefault="006640EA" w:rsidP="000636B7">
      <w:pPr>
        <w:rPr>
          <w:b/>
        </w:rPr>
      </w:pPr>
    </w:p>
    <w:p w14:paraId="5AB89532" w14:textId="764084B0" w:rsidR="006640EA" w:rsidRDefault="006640EA" w:rsidP="000636B7">
      <w:pPr>
        <w:rPr>
          <w:b/>
        </w:rPr>
      </w:pPr>
    </w:p>
    <w:p w14:paraId="242F58DD" w14:textId="4770D2C1" w:rsidR="006640EA" w:rsidRDefault="006640EA" w:rsidP="000636B7">
      <w:pPr>
        <w:rPr>
          <w:b/>
        </w:rPr>
      </w:pPr>
    </w:p>
    <w:p w14:paraId="4E51FFFE" w14:textId="3AD690DC" w:rsidR="006640EA" w:rsidRDefault="006640EA" w:rsidP="000636B7">
      <w:pPr>
        <w:rPr>
          <w:b/>
        </w:rPr>
      </w:pPr>
    </w:p>
    <w:p w14:paraId="54801CBD" w14:textId="51DB702D" w:rsidR="006640EA" w:rsidRDefault="006640EA" w:rsidP="000636B7">
      <w:pPr>
        <w:rPr>
          <w:b/>
        </w:rPr>
      </w:pPr>
    </w:p>
    <w:p w14:paraId="6A6B4F4D" w14:textId="31CE3ED3" w:rsidR="006640EA" w:rsidRDefault="006640EA" w:rsidP="000636B7">
      <w:pPr>
        <w:rPr>
          <w:b/>
        </w:rPr>
      </w:pPr>
    </w:p>
    <w:p w14:paraId="504CF62C" w14:textId="338CE7CD" w:rsidR="006640EA" w:rsidRDefault="006640EA" w:rsidP="000636B7">
      <w:pPr>
        <w:rPr>
          <w:b/>
        </w:rPr>
      </w:pPr>
    </w:p>
    <w:p w14:paraId="3FA579F1" w14:textId="4A43DD8E" w:rsidR="006640EA" w:rsidRDefault="006640EA" w:rsidP="000636B7">
      <w:pPr>
        <w:rPr>
          <w:b/>
        </w:rPr>
      </w:pPr>
    </w:p>
    <w:p w14:paraId="50E2923D" w14:textId="77777777" w:rsidR="006640EA" w:rsidRDefault="006640EA" w:rsidP="000636B7">
      <w:pPr>
        <w:rPr>
          <w:b/>
        </w:rPr>
        <w:sectPr w:rsidR="006640EA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55AED6" w14:textId="1FBF12B5" w:rsidR="006640EA" w:rsidRPr="000636B7" w:rsidRDefault="006E050C" w:rsidP="000636B7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03D6FAB" wp14:editId="1CA952F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398635" cy="626999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635" cy="626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40EA" w:rsidRPr="000636B7" w:rsidSect="006640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84C22" w14:textId="77777777" w:rsidR="0057753B" w:rsidRDefault="0057753B" w:rsidP="000636B7">
      <w:pPr>
        <w:spacing w:after="0" w:line="240" w:lineRule="auto"/>
      </w:pPr>
      <w:r>
        <w:separator/>
      </w:r>
    </w:p>
  </w:endnote>
  <w:endnote w:type="continuationSeparator" w:id="0">
    <w:p w14:paraId="46634E96" w14:textId="77777777" w:rsidR="0057753B" w:rsidRDefault="0057753B" w:rsidP="0006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B97B" w14:textId="40BD2582" w:rsidR="000636B7" w:rsidRDefault="000636B7">
    <w:pPr>
      <w:pStyle w:val="Footer"/>
    </w:pPr>
    <w:r>
      <w:t>PP-NIM-GBR-0</w:t>
    </w:r>
    <w:r w:rsidR="007B7645">
      <w:t>288</w:t>
    </w:r>
    <w:r>
      <w:tab/>
    </w:r>
    <w:r>
      <w:tab/>
    </w:r>
    <w:r w:rsidR="007B7645"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DC707" w14:textId="77777777" w:rsidR="0057753B" w:rsidRDefault="0057753B" w:rsidP="000636B7">
      <w:pPr>
        <w:spacing w:after="0" w:line="240" w:lineRule="auto"/>
      </w:pPr>
      <w:r>
        <w:separator/>
      </w:r>
    </w:p>
  </w:footnote>
  <w:footnote w:type="continuationSeparator" w:id="0">
    <w:p w14:paraId="65BFC55D" w14:textId="77777777" w:rsidR="0057753B" w:rsidRDefault="0057753B" w:rsidP="0006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D0206"/>
    <w:multiLevelType w:val="hybridMultilevel"/>
    <w:tmpl w:val="CCA6B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34B3A"/>
    <w:multiLevelType w:val="hybridMultilevel"/>
    <w:tmpl w:val="72A0C120"/>
    <w:lvl w:ilvl="0" w:tplc="9A040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BC3AA9DC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40274"/>
    <w:multiLevelType w:val="hybridMultilevel"/>
    <w:tmpl w:val="72A0C120"/>
    <w:lvl w:ilvl="0" w:tplc="9A040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BC3AA9DC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B7"/>
    <w:rsid w:val="00032D07"/>
    <w:rsid w:val="000636B7"/>
    <w:rsid w:val="000B22A8"/>
    <w:rsid w:val="0033665F"/>
    <w:rsid w:val="0057753B"/>
    <w:rsid w:val="006640EA"/>
    <w:rsid w:val="006E050C"/>
    <w:rsid w:val="007B7645"/>
    <w:rsid w:val="00860432"/>
    <w:rsid w:val="009A69B1"/>
    <w:rsid w:val="00B36633"/>
    <w:rsid w:val="00BE64F1"/>
    <w:rsid w:val="00CD647B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ABEC"/>
  <w15:chartTrackingRefBased/>
  <w15:docId w15:val="{057AD8CB-F453-40B6-B340-BF314BDF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B7"/>
  </w:style>
  <w:style w:type="paragraph" w:styleId="Footer">
    <w:name w:val="footer"/>
    <w:basedOn w:val="Normal"/>
    <w:link w:val="FooterChar"/>
    <w:uiPriority w:val="99"/>
    <w:unhideWhenUsed/>
    <w:rsid w:val="00063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B7"/>
  </w:style>
  <w:style w:type="paragraph" w:styleId="ListParagraph">
    <w:name w:val="List Paragraph"/>
    <w:basedOn w:val="Normal"/>
    <w:uiPriority w:val="34"/>
    <w:qFormat/>
    <w:rsid w:val="0006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F35F988CD0D4C90D77CAE2B7E3A37" ma:contentTypeVersion="13" ma:contentTypeDescription="Create a new document." ma:contentTypeScope="" ma:versionID="e40d992a4af85672572613f15a5ead93">
  <xsd:schema xmlns:xsd="http://www.w3.org/2001/XMLSchema" xmlns:xs="http://www.w3.org/2001/XMLSchema" xmlns:p="http://schemas.microsoft.com/office/2006/metadata/properties" xmlns:ns3="fecbc760-145c-437b-bd31-2b0d3ec752ba" xmlns:ns4="7bca2700-a8f0-4e8c-9425-c45381a199e6" targetNamespace="http://schemas.microsoft.com/office/2006/metadata/properties" ma:root="true" ma:fieldsID="ebc3ff6c598df03fabe99005bee3e6ad" ns3:_="" ns4:_="">
    <xsd:import namespace="fecbc760-145c-437b-bd31-2b0d3ec752ba"/>
    <xsd:import namespace="7bca2700-a8f0-4e8c-9425-c45381a199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bc760-145c-437b-bd31-2b0d3ec752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a2700-a8f0-4e8c-9425-c45381a19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CBE4D-F559-4A25-A92B-5DEC41722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bc760-145c-437b-bd31-2b0d3ec752ba"/>
    <ds:schemaRef ds:uri="7bca2700-a8f0-4e8c-9425-c45381a1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440396-5F38-4EB2-944A-04E0DCE7A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93CF4-DED3-4115-9EEE-722DC8CADCAB}">
  <ds:schemaRefs>
    <ds:schemaRef ds:uri="http://purl.org/dc/dcmitype/"/>
    <ds:schemaRef ds:uri="http://schemas.microsoft.com/office/2006/metadata/properties"/>
    <ds:schemaRef ds:uri="7bca2700-a8f0-4e8c-9425-c45381a199e6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ecbc760-145c-437b-bd31-2b0d3ec752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Bhavin.Patel2@pfizer.com</dc:creator>
  <cp:keywords/>
  <dc:description/>
  <cp:lastModifiedBy>Patel, Bhavin Chandrakant</cp:lastModifiedBy>
  <cp:revision>2</cp:revision>
  <dcterms:created xsi:type="dcterms:W3CDTF">2021-07-09T11:49:00Z</dcterms:created>
  <dcterms:modified xsi:type="dcterms:W3CDTF">2021-07-09T11:49:00Z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0x01010021BF35F988CD0D4C90D77CAE2B7E3A37</vt:lpwstr>
  </property>
</Properties>
</file>